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b/>
          <w:sz w:val="48"/>
          <w:szCs w:val="48"/>
          <w:lang w:eastAsia="bg-BG"/>
        </w:rPr>
      </w:pPr>
      <w:r w:rsidRPr="00250159">
        <w:rPr>
          <w:rFonts w:ascii="Times New Roman" w:eastAsia="Times New Roman" w:hAnsi="Times New Roman"/>
          <w:b/>
          <w:sz w:val="48"/>
          <w:szCs w:val="48"/>
          <w:lang w:eastAsia="bg-BG"/>
        </w:rPr>
        <w:t>I Фестивал за изкуства,</w:t>
      </w:r>
      <w:r>
        <w:rPr>
          <w:rFonts w:ascii="Times New Roman" w:eastAsia="Times New Roman" w:hAnsi="Times New Roman"/>
          <w:b/>
          <w:sz w:val="48"/>
          <w:szCs w:val="48"/>
          <w:lang w:eastAsia="bg-BG"/>
        </w:rPr>
        <w:t xml:space="preserve"> </w:t>
      </w:r>
      <w:r w:rsidRPr="00250159">
        <w:rPr>
          <w:rFonts w:ascii="Times New Roman" w:eastAsia="Times New Roman" w:hAnsi="Times New Roman"/>
          <w:b/>
          <w:sz w:val="48"/>
          <w:szCs w:val="48"/>
          <w:lang w:eastAsia="bg-BG"/>
        </w:rPr>
        <w:t xml:space="preserve">занаяти и </w:t>
      </w:r>
      <w:r>
        <w:rPr>
          <w:rFonts w:ascii="Times New Roman" w:eastAsia="Times New Roman" w:hAnsi="Times New Roman"/>
          <w:b/>
          <w:sz w:val="48"/>
          <w:szCs w:val="48"/>
          <w:lang w:eastAsia="bg-BG"/>
        </w:rPr>
        <w:t>фо</w:t>
      </w:r>
      <w:bookmarkStart w:id="0" w:name="_GoBack"/>
      <w:bookmarkEnd w:id="0"/>
      <w:r w:rsidRPr="00250159">
        <w:rPr>
          <w:rFonts w:ascii="Times New Roman" w:eastAsia="Times New Roman" w:hAnsi="Times New Roman"/>
          <w:b/>
          <w:sz w:val="48"/>
          <w:szCs w:val="48"/>
          <w:lang w:eastAsia="bg-BG"/>
        </w:rPr>
        <w:t xml:space="preserve">лклор 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b/>
          <w:sz w:val="48"/>
          <w:szCs w:val="48"/>
          <w:lang w:eastAsia="bg-BG"/>
        </w:rPr>
      </w:pPr>
      <w:r w:rsidRPr="00250159">
        <w:rPr>
          <w:rFonts w:ascii="Times New Roman" w:eastAsia="Times New Roman" w:hAnsi="Times New Roman"/>
          <w:b/>
          <w:sz w:val="48"/>
          <w:szCs w:val="48"/>
          <w:lang w:eastAsia="bg-BG"/>
        </w:rPr>
        <w:t>„От Дунав до Тракия и Родопите“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b/>
          <w:sz w:val="48"/>
          <w:szCs w:val="48"/>
          <w:lang w:eastAsia="bg-BG"/>
        </w:rPr>
      </w:pPr>
      <w:r w:rsidRPr="00250159">
        <w:rPr>
          <w:rFonts w:ascii="Times New Roman" w:eastAsia="Times New Roman" w:hAnsi="Times New Roman"/>
          <w:b/>
          <w:sz w:val="48"/>
          <w:szCs w:val="48"/>
          <w:lang w:eastAsia="bg-BG"/>
        </w:rPr>
        <w:t>Гр. Перущица, България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b/>
          <w:sz w:val="48"/>
          <w:szCs w:val="48"/>
          <w:lang w:eastAsia="bg-BG"/>
        </w:rPr>
      </w:pPr>
      <w:r w:rsidRPr="00250159">
        <w:rPr>
          <w:rFonts w:ascii="Times New Roman" w:eastAsia="Times New Roman" w:hAnsi="Times New Roman"/>
          <w:b/>
          <w:sz w:val="48"/>
          <w:szCs w:val="48"/>
          <w:lang w:eastAsia="bg-BG"/>
        </w:rPr>
        <w:t>3 ноември 2024г.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ОРГАНИЗАТОРИ: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hyperlink r:id="rId4" w:history="1">
        <w:r w:rsidRPr="0025015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bg-BG"/>
          </w:rPr>
          <w:t>Фестивали за изкуство и фолклор "Разпилени бисери"</w:t>
        </w:r>
      </w:hyperlink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 xml:space="preserve"> – 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 xml:space="preserve">„Дани Василева 1313” ЕООД – Пловдив, 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НЧ „</w:t>
      </w:r>
      <w:proofErr w:type="spellStart"/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Възраждне</w:t>
      </w:r>
      <w:proofErr w:type="spellEnd"/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 xml:space="preserve"> – 1924”, гр. Попово, </w:t>
      </w:r>
      <w:proofErr w:type="spellStart"/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обл</w:t>
      </w:r>
      <w:proofErr w:type="spellEnd"/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. Търговище,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 xml:space="preserve">НЧ „Просвета – 1862” , гр. Перущица, </w:t>
      </w:r>
      <w:proofErr w:type="spellStart"/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обл</w:t>
      </w:r>
      <w:proofErr w:type="spellEnd"/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 xml:space="preserve">. Пловдив, 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 xml:space="preserve">С изключителното съдействие на 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Общината на град Перущица и Исторически музей град Перущица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 xml:space="preserve">Каним ви на Първи Фестивал за изкуства, занаяти и </w:t>
      </w:r>
      <w:proofErr w:type="spellStart"/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форклор</w:t>
      </w:r>
      <w:proofErr w:type="spellEnd"/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„От Дунав до Тракия и Родопите“,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който се провежда във Възрожденския град Перущица.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„</w:t>
      </w:r>
      <w:proofErr w:type="spellStart"/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Перущице</w:t>
      </w:r>
      <w:proofErr w:type="spellEnd"/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 xml:space="preserve"> бледна, гнездо на герои,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слава! Вечна слава на чедата твои,...”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Иван Вазов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Перущица е разположена в южната част на Горнотракийската равнина в полите на Западните Родопи в частта наречена Родопска яка. Град Перущица е комбинация от традиция и съвременност, духовен, културен и туристически център на България.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Място, дата и време на провеждане: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град Перущица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Концертна програма – 3 ноември 2024 г.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ПРОГРАМА НА ФЕСТИВАЛА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01 ноември 2024 г.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След 14:00 ч. пристигане и настаняване на групите. Свободна вечер.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02 ноември 2024 г.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След 14:00 ч. пристигане и настаняване на групите.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* 18:30 ч. Участие в Благотворителен Концерт на ФТК "Наследство" и Приятели на Фестивали за изкуство и фолклор "Разпилени бисери" за набиране на средства за закупуване на носии за най-малките Детска Танцов Клуб "Наследство"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Свободна вечер.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03 ноември 2024 г.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/фестивален ден/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7.00 – 9.00 ч. Закуска в хотела. Отпътуване за гр. Перущица – града е разположен на 21 км от Пловдив.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 xml:space="preserve">10.00 ч. Откриване на Фестивала. 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 xml:space="preserve">10:30 ч. Начало на концертната програма. 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По време концертната програма в района на събитието ще има ситуирано занаятчийско изложение. За занаяти, които е възможно да бъдат практикувани на място, желаещите ще имат възможност да се включат в работилници.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Награждавне</w:t>
      </w:r>
      <w:proofErr w:type="spellEnd"/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 xml:space="preserve"> на участниците. Отпътуване за гр. Пловдив. Нощувка в хотела.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Свободна вечер.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 xml:space="preserve">04 ноември 2024 г. 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7.00 – 10ч. Закуска.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След 11.00 ч. напускане на хотелите.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Време на престой от 01 до 4 ноември 2024 г.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4 дни, 3 нощувки + закуска - 210 лева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3 дни, 2 нощувки + закуска - 155 лева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2 дни, 1 нощувка + закуска - 95 лева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Цената е на човек и включва: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 xml:space="preserve">- съответният брой нощувки + закуски 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 xml:space="preserve">- настаняване в гр. Пловдив - хотел </w:t>
      </w:r>
      <w:proofErr w:type="spellStart"/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Кендрос</w:t>
      </w:r>
      <w:proofErr w:type="spellEnd"/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**** и хотел SPS**** в хотелски стаи, апартаменти и студиа с настаняване от 2 до 5 човека (всички участници и гости са настанени на основни легла)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 xml:space="preserve">- такса участие 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 xml:space="preserve">- грамота и </w:t>
      </w:r>
      <w:proofErr w:type="spellStart"/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плакет</w:t>
      </w:r>
      <w:proofErr w:type="spellEnd"/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 xml:space="preserve"> за всеки състав 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подарък за всеки участник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На всеки 25 участника се полага едно безплатно място за ръководител!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Записването става с изпращане на попълнена заявка за участие и депозит в размер на 100 лв.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Такси участие за индивидуални изпълнители и групи без настаняване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Индивидуални изпълнители – 50 лв.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Дует и трио – 70 лв.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Група от 3 до 5 човека – 90 лв.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Група от 5 до 10 човека – 120 лв.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Група от 10 до 15 човека – 150 лв.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Група от 15 до 20 човека – 180 лв.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Група от 20 до 30 човека – 250 лв.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Група над 30 човека – 300 лв.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 xml:space="preserve">Таксата участие включва Грамота и </w:t>
      </w:r>
      <w:proofErr w:type="spellStart"/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плакет</w:t>
      </w:r>
      <w:proofErr w:type="spellEnd"/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 xml:space="preserve"> за всеки състав, подарък за всеки участник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КЪДЕ СЕ ПРАЩАТ ПАРИТЕ: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При попълнена и изпратена заявка участие ще получите номера на сметката за плащане депозита.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КРАЕН СРОК за подаване на попълнена заявка участие: 20 октомври 2024 г.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КРАЕН СРОК за плащане на такса участие и капаро: 21 октомври 2024 г.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Попълнените заявки за участие се изпращат по електронен път на e-</w:t>
      </w:r>
      <w:proofErr w:type="spellStart"/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mail</w:t>
      </w:r>
      <w:proofErr w:type="spellEnd"/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: dani_1313@abv.bg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*Пристигането, заминаването и свободното време на групите молим да бъде съобразено с фестивалният ден и условия за участие.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РЕГЛАМЕНТ: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ЦЕЛ НА ФЕСТИВАЛА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Да предостави възможност на деца, юноши и възрастни да демонстрират своите таланти пред широка публика. Да развият и популяризират музикалното и танцовото изкуство, както и да даде възможност за сътрудничество между ръководителите на съставите и обмяна на добри практики.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ФОРМА НА ФЕСТИВАЛА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Участници във фестивала са непрофесионални самодейни вокални, музикални, танцови групи, индивидуални изпълнители и ансамбли с хореографии.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 xml:space="preserve">Фестивалът е отворен за всички, индивидуални участници, читалища, ЦРД, Младежки домове, Академии, Дворци на децата, частни школи, студия, клубове, </w:t>
      </w:r>
      <w:proofErr w:type="spellStart"/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релакс</w:t>
      </w:r>
      <w:proofErr w:type="spellEnd"/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 xml:space="preserve"> школи и др. в областта на музикалното, танцово, изобразително и сценично творчество.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 xml:space="preserve">Право на участие имат всички изпълнители: музиканти – инструменталисти и певци, танцьори, артисти , художници и занаятчии. 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ВЪЗРАСТОВИ КАТЕГОРИИ раздел музика и индивидуални изпълнители: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I-ва възрастова категория – до 6 год.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II-</w:t>
      </w:r>
      <w:proofErr w:type="spellStart"/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ра</w:t>
      </w:r>
      <w:proofErr w:type="spellEnd"/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 xml:space="preserve"> възрастова категория – 7 до 11 год.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III-та възрастова категория – 12 до 15 год.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IV- та възрастова категория – 16 до 19 год.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 xml:space="preserve">V- та възрастова категория – над 19 год. 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УСЛОВИЯ ЗА УЧАСТИЕ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Максимално времетраене за музикални и танцови изпълнения: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Соло, дует и трио – 2 изпълнения до 8 мин.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Група – 3 изпълнения до 12 мин.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Ансамбли – до 20 мин.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Инструментални групи и оркестри – 2 изпълнения до 10 мин.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ТАНЦИ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В категория танци, могат да участват всякакви непрофесионални танцови състави и изпълнители без ограничения в жанра (хип-хоп, класически танци, народни танци, модерни танци, джаз-балет и др.) и броя участници (соло, дует, малка група, състави).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МУЗИКА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В категория музика, могат да участват всякакви непрофесионални музикални състави и изпълнители без ограничение в жанра (народна музика, класическа музика, поп и джаз, рок и др.) и броя участници.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Критерии за оценка на танцови изпълнители: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сценично поведение и общо художествено въздействие,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артистичност на изпълнението,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художествени качества и майсторство на изпълнението,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композиционни и хореографски решения – художествени качества на репертоара,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визия и оригиналност на костюмите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Критерии за оценка на изпълнители на песни: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чиста артикулация и интонация,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ритмичност на изпълнението,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индивидуален стил и артистичност на изпълнението,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сценично поведение и общо художествено въздействие на изпълнението,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визия и оригиналност на костюмите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Критерии за оценка на оркестрови изпълнители: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чисто музикално интониране,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ритмичност и динамика на изпълнението,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общо художествено въздействие на изпълнението,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сценично поведение на изпълнението,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визия и оригиналност на костюмите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ЗАБЕЛЕЖКА: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 xml:space="preserve">Участниците следва сами да осигурят необходимите инструменти или </w:t>
      </w:r>
      <w:proofErr w:type="spellStart"/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синбек</w:t>
      </w:r>
      <w:proofErr w:type="spellEnd"/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 xml:space="preserve"> за своите изпълнения!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НАГРАДИ: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Грамота за участие на всички групи във Фестивала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І, ІІ и ІІІ награда във всяка категория придружени с грамота и медал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Откритие на Фестивала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Специална награда на Фестивала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Награда на журито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- Награда на организаторите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КОНКУРС ЗА АВТЕНТИЧНА НАРОДНА НОСИЯ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ЦЕЛ: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Да се покаже красотата на традиционното българско облекло и разновидностите му.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ПРАВО НА УЧАСТИЕ: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Право на участие има всеки участник в МКИ „От Дунава до Тракия и Родопите“ без значение на възрастта. Участва се в три раздела – за мъжка, женска и детска народна носия.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УЧАСТИЕ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Чрез изпращане на описание на представяната народна носия и представяне на живо по време на конкурса. Описанието включва: име на участника, населено място и етнографска област, от която е носията, на колко е години, от кого е изработена, наименование на отделните елементи, символика на шевиците. Изпраща се заедно със заявката за участие.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Представянето на народната носия и нейната история по време на конкурса е в рамките на 5 минути и чрез дефилиране.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ОЦЕНЯВАНЕ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Компетентно жури присъжда награди за: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1. Най – красива носия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2. Най – гиздава носия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3. Най – артистично представена носия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КОНКУРСА ЗАВЪРШВА С ОБЩА СНИМКА ПОД НАЦИОНАЛНИЯ ФЛАГ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ОРГАНИЗАТОРИТЕ ЗАПАЗВАТ ПРАВОТО СИ НА ИЗДАВАНЕ НА АЛБУМ С ПРЕДСТАВЯНИТЕ НОСИИ И РАЗПРОСТРАНЕНИЕТО МУ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За Контакти: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Дани Василева: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+359 888346886;</w:t>
      </w:r>
    </w:p>
    <w:p w:rsidR="00250159" w:rsidRPr="00250159" w:rsidRDefault="00250159" w:rsidP="00250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e-</w:t>
      </w:r>
      <w:proofErr w:type="spellStart"/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mail</w:t>
      </w:r>
      <w:proofErr w:type="spellEnd"/>
      <w:r w:rsidRPr="00250159">
        <w:rPr>
          <w:rFonts w:ascii="Times New Roman" w:eastAsia="Times New Roman" w:hAnsi="Times New Roman"/>
          <w:sz w:val="24"/>
          <w:szCs w:val="24"/>
          <w:lang w:eastAsia="bg-BG"/>
        </w:rPr>
        <w:t>: dani_1313@abv.bg</w:t>
      </w:r>
    </w:p>
    <w:p w:rsidR="005F4931" w:rsidRDefault="005F4931"/>
    <w:sectPr w:rsidR="005F4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B2"/>
    <w:rsid w:val="00250159"/>
    <w:rsid w:val="004A70B2"/>
    <w:rsid w:val="005B60E3"/>
    <w:rsid w:val="005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B47B"/>
  <w15:chartTrackingRefBased/>
  <w15:docId w15:val="{51FC0472-919B-42D6-A1A1-0A33814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0E3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Festivalsofartandfolklore?__cft__%5b0%5d=AZUqc2T3hK2eltdpK-3RxdFtNpUxIh-o-ToAONOERaJKo-QBxLOGGBGTBEQ6l_BNJk-FfMarC5DW7cC-YoNyXhNmKIYuXPJw0im7ru7_IgUK0JsAlo_5vh_54OvpjV7eA_FN3hpT9tE9FXbH1iFPZnclaLcF-DCigllV-Hcd3huPmjrHX1iwQyELeuu69tgb9vcHpiUBLEwD-15LeklRaiFttpzCHOaom8uu4VLGD-Gl3jUXkN6rbD-jZ5HMQuIewvw&amp;__tn__=-%5dK-y-R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Йон">
  <a:themeElements>
    <a:clrScheme name="Йон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Йон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пушено стъ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6756</Characters>
  <Application>Microsoft Office Word</Application>
  <DocSecurity>0</DocSecurity>
  <Lines>56</Lines>
  <Paragraphs>15</Paragraphs>
  <ScaleCrop>false</ScaleCrop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2024-10-08T12:01:00Z</dcterms:created>
  <dcterms:modified xsi:type="dcterms:W3CDTF">2024-10-08T12:02:00Z</dcterms:modified>
</cp:coreProperties>
</file>