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E184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1936E4">
        <w:rPr>
          <w:rFonts w:ascii="Times New Roman" w:hAnsi="Times New Roman" w:cs="Times New Roman"/>
          <w:b/>
          <w:bCs/>
        </w:rPr>
        <w:t>Управляващият орган на програма „Околна среда“ 2021-2027 г. (ПОС 2021-2027 г.) обяви процедура за предоставяне на безвъзмездна финансова помощ чрез подбор BG16FFPR002-2.009 „Информационни кампании – БИТОВИ ОТПАДЪЦИ“ </w:t>
      </w:r>
      <w:r w:rsidRPr="000C167F">
        <w:rPr>
          <w:rFonts w:ascii="Times New Roman" w:hAnsi="Times New Roman" w:cs="Times New Roman"/>
        </w:rPr>
        <w:t xml:space="preserve"> по Приоритет 2 „Отпадъци“ на Програма „Околна среда“ 2021 – 2027 г. и кани желаещите допустими кандидати да подадат проектни предложения.</w:t>
      </w:r>
    </w:p>
    <w:p w14:paraId="79CC6D66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bookmarkStart w:id="0" w:name="_Hlk138944860"/>
      <w:bookmarkEnd w:id="0"/>
      <w:r w:rsidRPr="000C167F">
        <w:rPr>
          <w:rFonts w:ascii="Times New Roman" w:hAnsi="Times New Roman" w:cs="Times New Roman"/>
        </w:rPr>
        <w:t>Целта на процедурата е да се подпомогне на местно и регионално ниво повишаването на осведомеността на населението за целите за управление на отпадъците, за правата, задълженията, възможностите и добри практики за устойчиво потребление и преход към кръгова икономика, чрез осигуреното допълващо финансиране от ПОС 2021-2027 г. за изпълнение на одобрени стратегии за ВОМР на МИГ с предвидено такова допълващо финансиране от приоритет „Отпадъци“ на програмата.</w:t>
      </w:r>
    </w:p>
    <w:p w14:paraId="328DEA5A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0C167F">
        <w:rPr>
          <w:rFonts w:ascii="Times New Roman" w:hAnsi="Times New Roman" w:cs="Times New Roman"/>
        </w:rPr>
        <w:t>Допустими кандидати по процедурата са общини от състава на съответната МИГ с одобрени Стратегии за ВОМР за периода 2021-2027 г., включващи дейности в сектор „отпадъци“ и юридически лица с нестопанска цел (ЮЛНЦ), включително и техни клонове със седалище и адрес на управление на територията на община от състава на съответна МИГ.</w:t>
      </w:r>
    </w:p>
    <w:p w14:paraId="096441C3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0C167F">
        <w:rPr>
          <w:rFonts w:ascii="Times New Roman" w:hAnsi="Times New Roman" w:cs="Times New Roman"/>
        </w:rPr>
        <w:t>Общият размер на средствата, които могат да бъдат предоставени по процедурата под формата на БФП е до 3 627 730,94 евро,  от които до 557 141,98 евро за региона в преход и до 3 070 588,96 евро за по-слаборазвитите региони. Максималният размер на допустимите разходи, който може да бъде предоставен за един проект, е до 51 129,19 евро.</w:t>
      </w:r>
    </w:p>
    <w:p w14:paraId="663B78C1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0C167F">
        <w:rPr>
          <w:rFonts w:ascii="Times New Roman" w:hAnsi="Times New Roman" w:cs="Times New Roman"/>
        </w:rPr>
        <w:t>Пълният комплект документи е публикуван в Информационната система за управление и наблюдение на средствата от Европейските структурни и инвестиционни фондове за периода 2021-2027 г. (ИСУН) </w:t>
      </w:r>
      <w:hyperlink r:id="rId4" w:history="1">
        <w:r w:rsidRPr="000C167F">
          <w:rPr>
            <w:rStyle w:val="ae"/>
            <w:rFonts w:ascii="Times New Roman" w:hAnsi="Times New Roman" w:cs="Times New Roman"/>
          </w:rPr>
          <w:t>https://eumis2020.government.bg</w:t>
        </w:r>
      </w:hyperlink>
      <w:r w:rsidRPr="000C167F">
        <w:rPr>
          <w:rFonts w:ascii="Times New Roman" w:hAnsi="Times New Roman" w:cs="Times New Roman"/>
        </w:rPr>
        <w:t> и в секция „Оперативна програма Околна среда“ на Единния информационен портал на европейските структурни и инвестиционни фондове </w:t>
      </w:r>
      <w:hyperlink r:id="rId5" w:history="1">
        <w:r w:rsidRPr="000C167F">
          <w:rPr>
            <w:rStyle w:val="ae"/>
            <w:rFonts w:ascii="Times New Roman" w:hAnsi="Times New Roman" w:cs="Times New Roman"/>
          </w:rPr>
          <w:t>www.eufunds.bg</w:t>
        </w:r>
      </w:hyperlink>
      <w:r w:rsidRPr="000C167F">
        <w:rPr>
          <w:rFonts w:ascii="Times New Roman" w:hAnsi="Times New Roman" w:cs="Times New Roman"/>
        </w:rPr>
        <w:t>.</w:t>
      </w:r>
    </w:p>
    <w:p w14:paraId="129476AF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0C167F">
        <w:rPr>
          <w:rFonts w:ascii="Times New Roman" w:hAnsi="Times New Roman" w:cs="Times New Roman"/>
        </w:rPr>
        <w:t>Крайният срок за подаване на проектни предложения по процедурата е до 23.59 часа на 21.09.2026 г. (понеделник) само чрез системата ИСУН.</w:t>
      </w:r>
    </w:p>
    <w:p w14:paraId="6499C0A2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r w:rsidRPr="000C167F">
        <w:rPr>
          <w:rFonts w:ascii="Times New Roman" w:hAnsi="Times New Roman" w:cs="Times New Roman"/>
        </w:rPr>
        <w:t>Кандидатите, в т.ч. и партньорите, по процедурата могат да искат разяснения по частта „Условия за кандидатстване“, в срок до три седмици преди крайния срок за подаване на проектните предложения, като изпращат въпроси чрез системата ИСУН, модул Е-кандидатстване, секция „Отворени процедури“/„Разяснения към процедурата“.</w:t>
      </w:r>
    </w:p>
    <w:p w14:paraId="797FF55E" w14:textId="77777777" w:rsidR="002025F5" w:rsidRPr="000C167F" w:rsidRDefault="002025F5" w:rsidP="000C167F">
      <w:pPr>
        <w:jc w:val="both"/>
        <w:rPr>
          <w:rFonts w:ascii="Times New Roman" w:hAnsi="Times New Roman" w:cs="Times New Roman"/>
        </w:rPr>
      </w:pPr>
      <w:hyperlink r:id="rId6" w:history="1">
        <w:r w:rsidRPr="000C167F">
          <w:rPr>
            <w:rStyle w:val="ae"/>
            <w:rFonts w:ascii="Times New Roman" w:hAnsi="Times New Roman" w:cs="Times New Roman"/>
          </w:rPr>
          <w:t>Насоки за кандидатстване и изпълнение по процедурата</w:t>
        </w:r>
      </w:hyperlink>
    </w:p>
    <w:p w14:paraId="015DFDDD" w14:textId="77777777" w:rsidR="005606B5" w:rsidRPr="000C167F" w:rsidRDefault="005606B5" w:rsidP="000C167F">
      <w:pPr>
        <w:jc w:val="both"/>
        <w:rPr>
          <w:rFonts w:ascii="Times New Roman" w:hAnsi="Times New Roman" w:cs="Times New Roman"/>
        </w:rPr>
      </w:pPr>
    </w:p>
    <w:sectPr w:rsidR="005606B5" w:rsidRPr="000C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F5"/>
    <w:rsid w:val="000C167F"/>
    <w:rsid w:val="001936E4"/>
    <w:rsid w:val="002025F5"/>
    <w:rsid w:val="005606B5"/>
    <w:rsid w:val="00816615"/>
    <w:rsid w:val="00D82F69"/>
    <w:rsid w:val="00E7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0AEE6"/>
  <w15:chartTrackingRefBased/>
  <w15:docId w15:val="{2DD79C32-C703-4FA6-9C47-6210F773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02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02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02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025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025F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025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025F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025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02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2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0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0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025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25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25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2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025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25F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025F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02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funds.bg/sites/default/files/uploads/opos/docs/2026-07/VOMR-waste_0.7z" TargetMode="External"/><Relationship Id="rId5" Type="http://schemas.openxmlformats.org/officeDocument/2006/relationships/hyperlink" Target="http://www.eufunds.bg/" TargetMode="External"/><Relationship Id="rId4" Type="http://schemas.openxmlformats.org/officeDocument/2006/relationships/hyperlink" Target="https://eumis2020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3</cp:revision>
  <dcterms:created xsi:type="dcterms:W3CDTF">2026-10-23T07:13:00Z</dcterms:created>
  <dcterms:modified xsi:type="dcterms:W3CDTF">2026-10-23T07:46:00Z</dcterms:modified>
</cp:coreProperties>
</file>