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E668" w14:textId="77777777" w:rsidR="00982B97" w:rsidRPr="00AC641A" w:rsidRDefault="00982B97" w:rsidP="00523981">
      <w:pPr>
        <w:jc w:val="both"/>
        <w:rPr>
          <w:rFonts w:ascii="Times New Roman" w:hAnsi="Times New Roman" w:cs="Times New Roman"/>
          <w:b/>
          <w:bCs/>
        </w:rPr>
      </w:pPr>
      <w:r w:rsidRPr="00AC641A">
        <w:rPr>
          <w:rFonts w:ascii="Times New Roman" w:hAnsi="Times New Roman" w:cs="Times New Roman"/>
          <w:b/>
          <w:bCs/>
        </w:rPr>
        <w:t>Проектът на насоки по мярката „Социално-икономическа интеграция на маргинализирани общности като ромите чрез подхода ВОМР“ на Програма „Развитие на човешките ресурси“ (ПРЧР) е публикуван за обществено обсъждане в ИСУН.</w:t>
      </w:r>
    </w:p>
    <w:p w14:paraId="614524ED" w14:textId="46FAF0CF" w:rsidR="00982B97" w:rsidRPr="00523981" w:rsidRDefault="00982B97" w:rsidP="00523981">
      <w:pPr>
        <w:jc w:val="both"/>
        <w:rPr>
          <w:rFonts w:ascii="Times New Roman" w:hAnsi="Times New Roman" w:cs="Times New Roman"/>
        </w:rPr>
      </w:pPr>
      <w:r w:rsidRPr="00523981">
        <w:rPr>
          <w:rFonts w:ascii="Times New Roman" w:hAnsi="Times New Roman" w:cs="Times New Roman"/>
        </w:rPr>
        <w:br/>
        <w:t>Бюджетът на мярката е 6,6 млн. евро, осигурени от Европейския социален фонд плюс. Средствата ще подкрепят местни инициативи за подобряване на качеството на живот на уязвими общности чрез повече възможности за работа, социално включване и достъп до здравеопазване. Финансирането е предназначено за изпълнение на одобрените стратегии за Водено от общностите местно развитие (ВОМР) на местните инициативни групи (МИГ) по Стратегическия план за развитие на земеделието и селските райони 2023–2027 г.</w:t>
      </w:r>
      <w:r w:rsidRPr="00523981">
        <w:rPr>
          <w:rFonts w:ascii="Times New Roman" w:hAnsi="Times New Roman" w:cs="Times New Roman"/>
        </w:rPr>
        <w:br/>
        <w:t>Подкрепата обхваща три основни направления:</w:t>
      </w:r>
      <w:r w:rsidRPr="00523981">
        <w:rPr>
          <w:rFonts w:ascii="Times New Roman" w:hAnsi="Times New Roman" w:cs="Times New Roman"/>
        </w:rPr>
        <w:br/>
        <w:t>Заетост и професионално развитие – трудово консултиране, медиация, психологическа подкрепа, обучения за професионална квалификация и придобиване на нови умения. Безработни и неактивни хора ще могат да се включат в субсидирана заетост за срок до 12 месеца, а младежите до 29 години – в работа, стажове и обучения. Предвидена е подкрепа за самотни и многодетни родители, както и за образованието, квалификацията и професионалната реализация на ромските жени.</w:t>
      </w:r>
      <w:r w:rsidRPr="00523981">
        <w:rPr>
          <w:rFonts w:ascii="Times New Roman" w:hAnsi="Times New Roman" w:cs="Times New Roman"/>
        </w:rPr>
        <w:br/>
        <w:t>Социално включване и здравеопазване – съдействие от здравни, социални и общностни медиатори за достъп до услуги, профилактични прегледи за здравно неосигурени участници и насочване към социални и интегрирани здравно-социални услуги. Предвидени са и информационни кампании за здравна профилактика, репродуктивно здраве и превенция на заболявания.</w:t>
      </w:r>
      <w:r w:rsidRPr="00523981">
        <w:rPr>
          <w:rFonts w:ascii="Times New Roman" w:hAnsi="Times New Roman" w:cs="Times New Roman"/>
        </w:rPr>
        <w:br/>
        <w:t>Преодоляване на дискриминацията и стереотипите – информационни кампании и инициативи срещу предразсъдъците, които ограничават възможностите за работа и развитие на ромските жени, както и срещу домашното насилие, ранните бракове и други форми на контрол и насилие.</w:t>
      </w:r>
      <w:r w:rsidRPr="00523981">
        <w:rPr>
          <w:rFonts w:ascii="Times New Roman" w:hAnsi="Times New Roman" w:cs="Times New Roman"/>
        </w:rPr>
        <w:br/>
        <w:t>Дейностите за заетост, социално включване и достъп до здравеопазване са задължителни за всяко проектно предложение.</w:t>
      </w:r>
      <w:r w:rsidRPr="00523981">
        <w:rPr>
          <w:rFonts w:ascii="Times New Roman" w:hAnsi="Times New Roman" w:cs="Times New Roman"/>
        </w:rPr>
        <w:br/>
        <w:t>Крайният срок за подаване на писмени предложения и възражения е 16.10.2026 г.</w:t>
      </w:r>
      <w:r w:rsidRPr="00523981">
        <w:rPr>
          <w:rFonts w:ascii="Times New Roman" w:hAnsi="Times New Roman" w:cs="Times New Roman"/>
        </w:rPr>
        <w:br/>
        <w:t xml:space="preserve">Предложенията и възраженията могат да се подават в раздел </w:t>
      </w:r>
      <w:hyperlink r:id="rId4" w:tgtFrame="_blank" w:tooltip="Линк към ИСУН 2020" w:history="1">
        <w:r w:rsidRPr="00523981">
          <w:rPr>
            <w:rStyle w:val="ae"/>
            <w:rFonts w:ascii="Times New Roman" w:hAnsi="Times New Roman" w:cs="Times New Roman"/>
            <w:b/>
            <w:bCs/>
          </w:rPr>
          <w:t>„Процедури за обществено обсъждане“ в ИСУН</w:t>
        </w:r>
      </w:hyperlink>
      <w:r w:rsidRPr="00523981">
        <w:rPr>
          <w:rFonts w:ascii="Times New Roman" w:hAnsi="Times New Roman" w:cs="Times New Roman"/>
        </w:rPr>
        <w:t xml:space="preserve"> и трябва да се отнасят до проекта на Условия за кандидатстване и приложенията към него. Въпроси за разяснение на условията за кандидатстване и изпълнение ще могат да се задават след официалното отваряне на процедурата.</w:t>
      </w:r>
    </w:p>
    <w:p w14:paraId="77255CDC" w14:textId="77777777" w:rsidR="005606B5" w:rsidRPr="00523981" w:rsidRDefault="005606B5" w:rsidP="00523981">
      <w:pPr>
        <w:jc w:val="both"/>
        <w:rPr>
          <w:rFonts w:ascii="Times New Roman" w:hAnsi="Times New Roman" w:cs="Times New Roman"/>
        </w:rPr>
      </w:pPr>
    </w:p>
    <w:sectPr w:rsidR="005606B5" w:rsidRPr="00523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97"/>
    <w:rsid w:val="00523981"/>
    <w:rsid w:val="005606B5"/>
    <w:rsid w:val="00816615"/>
    <w:rsid w:val="00982B97"/>
    <w:rsid w:val="009D435F"/>
    <w:rsid w:val="00AC641A"/>
    <w:rsid w:val="00BB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2529"/>
  <w15:chartTrackingRefBased/>
  <w15:docId w15:val="{46045389-0D9B-4A7E-87D4-966693A30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82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82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82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82B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82B9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82B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82B9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82B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82B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82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82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2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82B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2B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2B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2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82B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2B97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82B9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82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mis2020.government.bg/bg/s/Procedure/InfoPublicDiscussion/bde1efcb-0e1e-4549-98a1-31c393bd3d3c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3</cp:revision>
  <dcterms:created xsi:type="dcterms:W3CDTF">2026-10-23T07:44:00Z</dcterms:created>
  <dcterms:modified xsi:type="dcterms:W3CDTF">2026-10-23T07:46:00Z</dcterms:modified>
</cp:coreProperties>
</file>